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76C" w:rsidRPr="00895679" w:rsidRDefault="00646412" w:rsidP="003E43F0">
      <w:pPr>
        <w:jc w:val="right"/>
        <w:rPr>
          <w:rFonts w:ascii="HGｺﾞｼｯｸM" w:eastAsia="HGｺﾞｼｯｸM"/>
          <w:sz w:val="28"/>
        </w:rPr>
      </w:pPr>
      <w:bookmarkStart w:id="0" w:name="_GoBack"/>
      <w:bookmarkEnd w:id="0"/>
      <w:r w:rsidRPr="00895679">
        <w:rPr>
          <w:rFonts w:ascii="HGｺﾞｼｯｸM" w:eastAsia="HGｺﾞｼｯｸM" w:hint="eastAsia"/>
          <w:sz w:val="28"/>
        </w:rPr>
        <w:t>別紙１</w:t>
      </w:r>
    </w:p>
    <w:p w:rsidR="00646412" w:rsidRDefault="00646412">
      <w:pPr>
        <w:rPr>
          <w:rFonts w:ascii="HGｺﾞｼｯｸM" w:eastAsia="HGｺﾞｼｯｸM"/>
          <w:sz w:val="22"/>
        </w:rPr>
      </w:pPr>
      <w:r>
        <w:rPr>
          <w:rFonts w:ascii="HGｺﾞｼｯｸM" w:eastAsia="HGｺﾞｼｯｸM" w:hint="eastAsia"/>
          <w:sz w:val="22"/>
        </w:rPr>
        <w:t>用語解説</w:t>
      </w:r>
    </w:p>
    <w:tbl>
      <w:tblPr>
        <w:tblStyle w:val="a3"/>
        <w:tblW w:w="0" w:type="auto"/>
        <w:tblLook w:val="04A0" w:firstRow="1" w:lastRow="0" w:firstColumn="1" w:lastColumn="0" w:noHBand="0" w:noVBand="1"/>
      </w:tblPr>
      <w:tblGrid>
        <w:gridCol w:w="562"/>
        <w:gridCol w:w="2552"/>
        <w:gridCol w:w="5380"/>
      </w:tblGrid>
      <w:tr w:rsidR="00646412" w:rsidTr="00354DF1">
        <w:tc>
          <w:tcPr>
            <w:tcW w:w="562" w:type="dxa"/>
            <w:shd w:val="clear" w:color="auto" w:fill="BFBFBF" w:themeFill="background1" w:themeFillShade="BF"/>
          </w:tcPr>
          <w:p w:rsidR="00646412" w:rsidRPr="00646412" w:rsidRDefault="00354DF1" w:rsidP="00646412">
            <w:pPr>
              <w:jc w:val="center"/>
              <w:rPr>
                <w:rFonts w:ascii="HGｺﾞｼｯｸM" w:eastAsia="HGｺﾞｼｯｸM"/>
                <w:spacing w:val="-8"/>
                <w:sz w:val="22"/>
              </w:rPr>
            </w:pPr>
            <w:r>
              <w:rPr>
                <w:rFonts w:ascii="HGｺﾞｼｯｸM" w:eastAsia="HGｺﾞｼｯｸM" w:hint="eastAsia"/>
                <w:spacing w:val="-8"/>
                <w:sz w:val="22"/>
              </w:rPr>
              <w:t>㌻</w:t>
            </w:r>
          </w:p>
        </w:tc>
        <w:tc>
          <w:tcPr>
            <w:tcW w:w="2552" w:type="dxa"/>
            <w:shd w:val="clear" w:color="auto" w:fill="BFBFBF" w:themeFill="background1" w:themeFillShade="BF"/>
          </w:tcPr>
          <w:p w:rsidR="00646412" w:rsidRDefault="00646412" w:rsidP="00646412">
            <w:pPr>
              <w:jc w:val="center"/>
              <w:rPr>
                <w:rFonts w:ascii="HGｺﾞｼｯｸM" w:eastAsia="HGｺﾞｼｯｸM"/>
                <w:sz w:val="22"/>
              </w:rPr>
            </w:pPr>
            <w:r>
              <w:rPr>
                <w:rFonts w:ascii="HGｺﾞｼｯｸM" w:eastAsia="HGｺﾞｼｯｸM" w:hint="eastAsia"/>
                <w:sz w:val="22"/>
              </w:rPr>
              <w:t>用　語</w:t>
            </w:r>
          </w:p>
        </w:tc>
        <w:tc>
          <w:tcPr>
            <w:tcW w:w="5380" w:type="dxa"/>
            <w:shd w:val="clear" w:color="auto" w:fill="BFBFBF" w:themeFill="background1" w:themeFillShade="BF"/>
          </w:tcPr>
          <w:p w:rsidR="00646412" w:rsidRDefault="00646412" w:rsidP="00646412">
            <w:pPr>
              <w:jc w:val="center"/>
              <w:rPr>
                <w:rFonts w:ascii="HGｺﾞｼｯｸM" w:eastAsia="HGｺﾞｼｯｸM"/>
                <w:sz w:val="22"/>
              </w:rPr>
            </w:pPr>
            <w:r>
              <w:rPr>
                <w:rFonts w:ascii="HGｺﾞｼｯｸM" w:eastAsia="HGｺﾞｼｯｸM" w:hint="eastAsia"/>
                <w:sz w:val="22"/>
              </w:rPr>
              <w:t>解　説</w:t>
            </w:r>
          </w:p>
        </w:tc>
      </w:tr>
      <w:tr w:rsidR="00646412" w:rsidTr="00354DF1">
        <w:tc>
          <w:tcPr>
            <w:tcW w:w="562" w:type="dxa"/>
            <w:vAlign w:val="center"/>
          </w:tcPr>
          <w:p w:rsidR="00646412" w:rsidRDefault="003C7C4A" w:rsidP="00354DF1">
            <w:pPr>
              <w:jc w:val="center"/>
              <w:rPr>
                <w:rFonts w:ascii="HGｺﾞｼｯｸM" w:eastAsia="HGｺﾞｼｯｸM"/>
                <w:sz w:val="22"/>
              </w:rPr>
            </w:pPr>
            <w:r>
              <w:rPr>
                <w:rFonts w:ascii="HGｺﾞｼｯｸM" w:eastAsia="HGｺﾞｼｯｸM" w:hint="eastAsia"/>
                <w:sz w:val="22"/>
              </w:rPr>
              <w:t>16</w:t>
            </w:r>
          </w:p>
        </w:tc>
        <w:tc>
          <w:tcPr>
            <w:tcW w:w="2552" w:type="dxa"/>
          </w:tcPr>
          <w:p w:rsidR="00646412" w:rsidRDefault="00646412" w:rsidP="00354DF1">
            <w:pPr>
              <w:rPr>
                <w:rFonts w:ascii="HGｺﾞｼｯｸM" w:eastAsia="HGｺﾞｼｯｸM"/>
                <w:sz w:val="22"/>
              </w:rPr>
            </w:pPr>
            <w:r w:rsidRPr="00631165">
              <w:rPr>
                <w:rFonts w:ascii="HGｺﾞｼｯｸM" w:eastAsia="HGｺﾞｼｯｸM" w:hAnsiTheme="majorEastAsia" w:hint="eastAsia"/>
                <w:sz w:val="22"/>
              </w:rPr>
              <w:t>シルバーサービス産業</w:t>
            </w:r>
          </w:p>
        </w:tc>
        <w:tc>
          <w:tcPr>
            <w:tcW w:w="5380" w:type="dxa"/>
          </w:tcPr>
          <w:p w:rsidR="00646412" w:rsidRPr="00354DF1" w:rsidRDefault="00646412">
            <w:pPr>
              <w:rPr>
                <w:rFonts w:ascii="HGｺﾞｼｯｸM" w:eastAsia="HGｺﾞｼｯｸM"/>
                <w:sz w:val="22"/>
              </w:rPr>
            </w:pPr>
            <w:r w:rsidRPr="00354DF1">
              <w:rPr>
                <w:rFonts w:ascii="HGｺﾞｼｯｸM" w:eastAsia="HGｺﾞｼｯｸM" w:hint="eastAsia"/>
                <w:sz w:val="22"/>
              </w:rPr>
              <w:t>民間事業者などが、ビジネスとして高齢者や障がいのある人の健康や生活のために必要なサービスや商品を提供すること。</w:t>
            </w:r>
          </w:p>
        </w:tc>
      </w:tr>
      <w:tr w:rsidR="00354DF1" w:rsidTr="00354DF1">
        <w:tc>
          <w:tcPr>
            <w:tcW w:w="562" w:type="dxa"/>
            <w:vMerge w:val="restart"/>
            <w:vAlign w:val="center"/>
          </w:tcPr>
          <w:p w:rsidR="00354DF1" w:rsidRDefault="003C7C4A" w:rsidP="00354DF1">
            <w:pPr>
              <w:jc w:val="center"/>
              <w:rPr>
                <w:rFonts w:ascii="HGｺﾞｼｯｸM" w:eastAsia="HGｺﾞｼｯｸM"/>
                <w:sz w:val="22"/>
              </w:rPr>
            </w:pPr>
            <w:r>
              <w:rPr>
                <w:rFonts w:ascii="HGｺﾞｼｯｸM" w:eastAsia="HGｺﾞｼｯｸM" w:hint="eastAsia"/>
                <w:sz w:val="22"/>
              </w:rPr>
              <w:t>18</w:t>
            </w:r>
          </w:p>
        </w:tc>
        <w:tc>
          <w:tcPr>
            <w:tcW w:w="2552" w:type="dxa"/>
          </w:tcPr>
          <w:p w:rsidR="00354DF1" w:rsidRDefault="00354DF1">
            <w:pPr>
              <w:rPr>
                <w:rFonts w:ascii="HGｺﾞｼｯｸM" w:eastAsia="HGｺﾞｼｯｸM"/>
                <w:sz w:val="22"/>
              </w:rPr>
            </w:pPr>
            <w:r w:rsidRPr="00631165">
              <w:rPr>
                <w:rFonts w:ascii="HGｺﾞｼｯｸM" w:eastAsia="HGｺﾞｼｯｸM" w:hAnsiTheme="majorEastAsia" w:hint="eastAsia"/>
                <w:sz w:val="22"/>
              </w:rPr>
              <w:t>インターンシップ</w:t>
            </w:r>
          </w:p>
        </w:tc>
        <w:tc>
          <w:tcPr>
            <w:tcW w:w="5380" w:type="dxa"/>
          </w:tcPr>
          <w:p w:rsidR="00354DF1" w:rsidRPr="00354DF1" w:rsidRDefault="00354DF1" w:rsidP="00646412">
            <w:pPr>
              <w:rPr>
                <w:rFonts w:ascii="HGｺﾞｼｯｸM" w:eastAsia="HGｺﾞｼｯｸM"/>
                <w:sz w:val="22"/>
              </w:rPr>
            </w:pPr>
            <w:r w:rsidRPr="00354DF1">
              <w:rPr>
                <w:rFonts w:ascii="HGｺﾞｼｯｸM" w:eastAsia="HGｺﾞｼｯｸM" w:hint="eastAsia"/>
                <w:sz w:val="22"/>
              </w:rPr>
              <w:t>学生が在学中に一定期間企業などの中で研修生として働き、自分の将来に関連のある就業体験を行える制度のこと。</w:t>
            </w:r>
          </w:p>
        </w:tc>
      </w:tr>
      <w:tr w:rsidR="00354DF1" w:rsidTr="00354DF1">
        <w:tc>
          <w:tcPr>
            <w:tcW w:w="562" w:type="dxa"/>
            <w:vMerge/>
            <w:vAlign w:val="center"/>
          </w:tcPr>
          <w:p w:rsidR="00354DF1" w:rsidRDefault="00354DF1" w:rsidP="00354DF1">
            <w:pPr>
              <w:jc w:val="center"/>
              <w:rPr>
                <w:rFonts w:ascii="HGｺﾞｼｯｸM" w:eastAsia="HGｺﾞｼｯｸM"/>
                <w:sz w:val="22"/>
              </w:rPr>
            </w:pPr>
          </w:p>
        </w:tc>
        <w:tc>
          <w:tcPr>
            <w:tcW w:w="2552" w:type="dxa"/>
          </w:tcPr>
          <w:p w:rsidR="00354DF1" w:rsidRDefault="00354DF1">
            <w:pPr>
              <w:rPr>
                <w:rFonts w:ascii="HGｺﾞｼｯｸM" w:eastAsia="HGｺﾞｼｯｸM"/>
                <w:sz w:val="22"/>
              </w:rPr>
            </w:pPr>
            <w:r w:rsidRPr="00631165">
              <w:rPr>
                <w:rFonts w:ascii="HGｺﾞｼｯｸM" w:eastAsia="HGｺﾞｼｯｸM" w:hAnsiTheme="majorEastAsia" w:hint="eastAsia"/>
                <w:sz w:val="22"/>
              </w:rPr>
              <w:t>Ｕ・Ｉ・Ｊターン</w:t>
            </w:r>
          </w:p>
        </w:tc>
        <w:tc>
          <w:tcPr>
            <w:tcW w:w="5380" w:type="dxa"/>
          </w:tcPr>
          <w:p w:rsidR="00354DF1" w:rsidRPr="00354DF1" w:rsidRDefault="00354DF1">
            <w:pPr>
              <w:rPr>
                <w:rFonts w:ascii="HGｺﾞｼｯｸM" w:eastAsia="HGｺﾞｼｯｸM"/>
                <w:sz w:val="22"/>
              </w:rPr>
            </w:pPr>
            <w:r w:rsidRPr="00354DF1">
              <w:rPr>
                <w:rFonts w:ascii="HGｺﾞｼｯｸM" w:eastAsia="HGｺﾞｼｯｸM" w:hint="eastAsia"/>
                <w:sz w:val="22"/>
              </w:rPr>
              <w:t>Ｕターンは、地方で生まれ育った人が都心で一度就職した後に、再び自分の生まれ育った故郷に戻って働くこと。Ｉターンは、生まれ育った故郷以外に就職することで、主に都心で育った人が地方の企業に就職すること。Ｊターンは、地方で生まれ育った人が一度都心で働き、その後また故郷と違う別の地方に就職すること。</w:t>
            </w:r>
          </w:p>
        </w:tc>
      </w:tr>
      <w:tr w:rsidR="00646412" w:rsidTr="00354DF1">
        <w:tc>
          <w:tcPr>
            <w:tcW w:w="562" w:type="dxa"/>
            <w:vAlign w:val="center"/>
          </w:tcPr>
          <w:p w:rsidR="00646412" w:rsidRDefault="003C7C4A" w:rsidP="00354DF1">
            <w:pPr>
              <w:jc w:val="center"/>
              <w:rPr>
                <w:rFonts w:ascii="HGｺﾞｼｯｸM" w:eastAsia="HGｺﾞｼｯｸM"/>
                <w:sz w:val="22"/>
              </w:rPr>
            </w:pPr>
            <w:r>
              <w:rPr>
                <w:rFonts w:ascii="HGｺﾞｼｯｸM" w:eastAsia="HGｺﾞｼｯｸM" w:hint="eastAsia"/>
                <w:sz w:val="22"/>
              </w:rPr>
              <w:t>21</w:t>
            </w:r>
          </w:p>
        </w:tc>
        <w:tc>
          <w:tcPr>
            <w:tcW w:w="2552" w:type="dxa"/>
          </w:tcPr>
          <w:p w:rsidR="00646412" w:rsidRDefault="00646412">
            <w:pPr>
              <w:rPr>
                <w:rFonts w:ascii="HGｺﾞｼｯｸM" w:eastAsia="HGｺﾞｼｯｸM"/>
                <w:sz w:val="22"/>
              </w:rPr>
            </w:pPr>
            <w:r w:rsidRPr="00631165">
              <w:rPr>
                <w:rFonts w:ascii="HGｺﾞｼｯｸM" w:eastAsia="HGｺﾞｼｯｸM" w:hAnsiTheme="majorEastAsia" w:hint="eastAsia"/>
                <w:sz w:val="22"/>
              </w:rPr>
              <w:t>岡谷ブランドブック</w:t>
            </w:r>
          </w:p>
        </w:tc>
        <w:tc>
          <w:tcPr>
            <w:tcW w:w="5380" w:type="dxa"/>
          </w:tcPr>
          <w:p w:rsidR="00646412" w:rsidRPr="00354DF1" w:rsidRDefault="00646412">
            <w:pPr>
              <w:rPr>
                <w:rFonts w:ascii="HGｺﾞｼｯｸM" w:eastAsia="HGｺﾞｼｯｸM"/>
                <w:sz w:val="22"/>
              </w:rPr>
            </w:pPr>
            <w:r w:rsidRPr="00354DF1">
              <w:rPr>
                <w:rFonts w:ascii="HGｺﾞｼｯｸM" w:eastAsia="HGｺﾞｼｯｸM" w:hint="eastAsia"/>
                <w:sz w:val="22"/>
              </w:rPr>
              <w:t>平成24（2012）年３月、民間主体の「岡谷市ブランド戦略検討委員会」が、ブランドコンセプトやアクションプランなど岡谷ブランドを構築するための指針として編集したもの。</w:t>
            </w:r>
          </w:p>
        </w:tc>
      </w:tr>
      <w:tr w:rsidR="00354DF1" w:rsidTr="00354DF1">
        <w:tc>
          <w:tcPr>
            <w:tcW w:w="562" w:type="dxa"/>
            <w:vMerge w:val="restart"/>
            <w:vAlign w:val="center"/>
          </w:tcPr>
          <w:p w:rsidR="00354DF1" w:rsidRDefault="003C7C4A" w:rsidP="00354DF1">
            <w:pPr>
              <w:jc w:val="center"/>
              <w:rPr>
                <w:rFonts w:ascii="HGｺﾞｼｯｸM" w:eastAsia="HGｺﾞｼｯｸM"/>
                <w:sz w:val="22"/>
              </w:rPr>
            </w:pPr>
            <w:r>
              <w:rPr>
                <w:rFonts w:ascii="HGｺﾞｼｯｸM" w:eastAsia="HGｺﾞｼｯｸM" w:hint="eastAsia"/>
                <w:sz w:val="22"/>
              </w:rPr>
              <w:t>24</w:t>
            </w:r>
          </w:p>
        </w:tc>
        <w:tc>
          <w:tcPr>
            <w:tcW w:w="2552" w:type="dxa"/>
          </w:tcPr>
          <w:p w:rsidR="00354DF1" w:rsidRDefault="00354DF1">
            <w:pPr>
              <w:rPr>
                <w:rFonts w:ascii="HGｺﾞｼｯｸM" w:eastAsia="HGｺﾞｼｯｸM"/>
                <w:sz w:val="22"/>
              </w:rPr>
            </w:pPr>
            <w:r>
              <w:rPr>
                <w:rFonts w:ascii="HGｺﾞｼｯｸM" w:eastAsia="HGｺﾞｼｯｸM" w:hAnsiTheme="majorEastAsia" w:hint="eastAsia"/>
                <w:sz w:val="22"/>
              </w:rPr>
              <w:t>信州シルクロード</w:t>
            </w:r>
          </w:p>
        </w:tc>
        <w:tc>
          <w:tcPr>
            <w:tcW w:w="5380" w:type="dxa"/>
          </w:tcPr>
          <w:p w:rsidR="00354DF1" w:rsidRPr="00354DF1" w:rsidRDefault="00354DF1" w:rsidP="00646412">
            <w:pPr>
              <w:rPr>
                <w:rFonts w:ascii="HGｺﾞｼｯｸM" w:eastAsia="HGｺﾞｼｯｸM"/>
                <w:sz w:val="22"/>
              </w:rPr>
            </w:pPr>
            <w:r w:rsidRPr="00354DF1">
              <w:rPr>
                <w:rFonts w:ascii="HGｺﾞｼｯｸM" w:eastAsia="HGｺﾞｼｯｸM" w:hint="eastAsia"/>
                <w:sz w:val="22"/>
              </w:rPr>
              <w:t>県内に点在するシルク関連の文化、歴史、施設などを観光資源として活用する広域連携による取組。</w:t>
            </w:r>
          </w:p>
        </w:tc>
      </w:tr>
      <w:tr w:rsidR="00354DF1" w:rsidTr="00354DF1">
        <w:tc>
          <w:tcPr>
            <w:tcW w:w="562" w:type="dxa"/>
            <w:vMerge/>
            <w:vAlign w:val="center"/>
          </w:tcPr>
          <w:p w:rsidR="00354DF1" w:rsidRDefault="00354DF1" w:rsidP="00354DF1">
            <w:pPr>
              <w:jc w:val="center"/>
              <w:rPr>
                <w:rFonts w:ascii="HGｺﾞｼｯｸM" w:eastAsia="HGｺﾞｼｯｸM"/>
                <w:sz w:val="22"/>
              </w:rPr>
            </w:pPr>
          </w:p>
        </w:tc>
        <w:tc>
          <w:tcPr>
            <w:tcW w:w="2552" w:type="dxa"/>
          </w:tcPr>
          <w:p w:rsidR="00354DF1" w:rsidRDefault="00354DF1">
            <w:pPr>
              <w:rPr>
                <w:rFonts w:ascii="HGｺﾞｼｯｸM" w:eastAsia="HGｺﾞｼｯｸM"/>
                <w:sz w:val="22"/>
              </w:rPr>
            </w:pPr>
            <w:r>
              <w:rPr>
                <w:rFonts w:ascii="HGｺﾞｼｯｸM" w:eastAsia="HGｺﾞｼｯｸM" w:hAnsiTheme="majorEastAsia" w:hint="eastAsia"/>
                <w:sz w:val="22"/>
              </w:rPr>
              <w:t>ホスピタリティ</w:t>
            </w:r>
          </w:p>
        </w:tc>
        <w:tc>
          <w:tcPr>
            <w:tcW w:w="5380" w:type="dxa"/>
          </w:tcPr>
          <w:p w:rsidR="00354DF1" w:rsidRPr="00354DF1" w:rsidRDefault="00354DF1">
            <w:pPr>
              <w:rPr>
                <w:rFonts w:ascii="HGｺﾞｼｯｸM" w:eastAsia="HGｺﾞｼｯｸM"/>
                <w:sz w:val="22"/>
              </w:rPr>
            </w:pPr>
            <w:r w:rsidRPr="00354DF1">
              <w:rPr>
                <w:rFonts w:ascii="HGｺﾞｼｯｸM" w:eastAsia="HGｺﾞｼｯｸM" w:hint="eastAsia"/>
                <w:sz w:val="22"/>
              </w:rPr>
              <w:t>おもてなしの心。訪問者を丁重にもてなすこと。またはその精神のこと。</w:t>
            </w:r>
          </w:p>
        </w:tc>
      </w:tr>
      <w:tr w:rsidR="00646412" w:rsidTr="00354DF1">
        <w:tc>
          <w:tcPr>
            <w:tcW w:w="562" w:type="dxa"/>
            <w:vAlign w:val="center"/>
          </w:tcPr>
          <w:p w:rsidR="00646412" w:rsidRDefault="003C7C4A" w:rsidP="00354DF1">
            <w:pPr>
              <w:jc w:val="center"/>
              <w:rPr>
                <w:rFonts w:ascii="HGｺﾞｼｯｸM" w:eastAsia="HGｺﾞｼｯｸM"/>
                <w:sz w:val="22"/>
              </w:rPr>
            </w:pPr>
            <w:r>
              <w:rPr>
                <w:rFonts w:ascii="HGｺﾞｼｯｸM" w:eastAsia="HGｺﾞｼｯｸM" w:hint="eastAsia"/>
                <w:sz w:val="22"/>
              </w:rPr>
              <w:t>29</w:t>
            </w:r>
          </w:p>
        </w:tc>
        <w:tc>
          <w:tcPr>
            <w:tcW w:w="2552" w:type="dxa"/>
          </w:tcPr>
          <w:p w:rsidR="00646412" w:rsidRDefault="00646412">
            <w:pPr>
              <w:rPr>
                <w:rFonts w:ascii="HGｺﾞｼｯｸM" w:eastAsia="HGｺﾞｼｯｸM"/>
                <w:sz w:val="22"/>
              </w:rPr>
            </w:pPr>
            <w:r>
              <w:rPr>
                <w:rFonts w:ascii="HGｺﾞｼｯｸM" w:eastAsia="HGｺﾞｼｯｸM" w:hAnsiTheme="majorEastAsia" w:hint="eastAsia"/>
                <w:sz w:val="22"/>
              </w:rPr>
              <w:t>思春期健康教育</w:t>
            </w:r>
          </w:p>
        </w:tc>
        <w:tc>
          <w:tcPr>
            <w:tcW w:w="5380" w:type="dxa"/>
          </w:tcPr>
          <w:p w:rsidR="00646412" w:rsidRPr="00354DF1" w:rsidRDefault="00646412">
            <w:pPr>
              <w:rPr>
                <w:rFonts w:ascii="HGｺﾞｼｯｸM" w:eastAsia="HGｺﾞｼｯｸM"/>
                <w:sz w:val="22"/>
              </w:rPr>
            </w:pPr>
            <w:r w:rsidRPr="00354DF1">
              <w:rPr>
                <w:rFonts w:ascii="HGｺﾞｼｯｸM" w:eastAsia="HGｺﾞｼｯｸM" w:hint="eastAsia"/>
                <w:sz w:val="22"/>
              </w:rPr>
              <w:t>身体的にも精神的にも成長する中学生を対象に、身体のしくみや生命の大切さとともに、性教育、性感染症予防を学ぶ場として、市内４中学校の３年生全クラスで実施している。</w:t>
            </w:r>
          </w:p>
        </w:tc>
      </w:tr>
      <w:tr w:rsidR="004B5F13" w:rsidTr="00354DF1">
        <w:tc>
          <w:tcPr>
            <w:tcW w:w="562" w:type="dxa"/>
            <w:vMerge w:val="restart"/>
            <w:vAlign w:val="center"/>
          </w:tcPr>
          <w:p w:rsidR="004B5F13" w:rsidRDefault="003C7C4A" w:rsidP="004B5F13">
            <w:pPr>
              <w:jc w:val="center"/>
              <w:rPr>
                <w:rFonts w:ascii="HGｺﾞｼｯｸM" w:eastAsia="HGｺﾞｼｯｸM"/>
                <w:sz w:val="22"/>
              </w:rPr>
            </w:pPr>
            <w:r>
              <w:rPr>
                <w:rFonts w:ascii="HGｺﾞｼｯｸM" w:eastAsia="HGｺﾞｼｯｸM" w:hint="eastAsia"/>
                <w:sz w:val="22"/>
              </w:rPr>
              <w:t>30</w:t>
            </w:r>
          </w:p>
        </w:tc>
        <w:tc>
          <w:tcPr>
            <w:tcW w:w="2552" w:type="dxa"/>
          </w:tcPr>
          <w:p w:rsidR="004B5F13" w:rsidRDefault="004B5F13" w:rsidP="004B5F13">
            <w:pPr>
              <w:rPr>
                <w:rFonts w:ascii="HGｺﾞｼｯｸM" w:eastAsia="HGｺﾞｼｯｸM" w:hAnsiTheme="majorEastAsia"/>
                <w:sz w:val="22"/>
              </w:rPr>
            </w:pPr>
            <w:r>
              <w:rPr>
                <w:rFonts w:ascii="HGｺﾞｼｯｸM" w:eastAsia="HGｺﾞｼｯｸM" w:hAnsiTheme="majorEastAsia" w:hint="eastAsia"/>
                <w:sz w:val="22"/>
              </w:rPr>
              <w:t>乳幼児健康診査</w:t>
            </w:r>
          </w:p>
        </w:tc>
        <w:tc>
          <w:tcPr>
            <w:tcW w:w="5380" w:type="dxa"/>
          </w:tcPr>
          <w:p w:rsidR="004B5F13" w:rsidRPr="00354DF1" w:rsidRDefault="004B5F13" w:rsidP="004B5F13">
            <w:pPr>
              <w:rPr>
                <w:rFonts w:ascii="HGｺﾞｼｯｸM" w:eastAsia="HGｺﾞｼｯｸM"/>
                <w:sz w:val="22"/>
              </w:rPr>
            </w:pPr>
            <w:r w:rsidRPr="00354DF1">
              <w:rPr>
                <w:rFonts w:ascii="HGｺﾞｼｯｸM" w:eastAsia="HGｺﾞｼｯｸM" w:hint="eastAsia"/>
                <w:sz w:val="22"/>
              </w:rPr>
              <w:t>３～４か月児健診、９～10か月児健診、１歳６か月児健診、３歳児健診を実施。</w:t>
            </w:r>
          </w:p>
        </w:tc>
      </w:tr>
      <w:tr w:rsidR="004B5F13" w:rsidTr="00354DF1">
        <w:tc>
          <w:tcPr>
            <w:tcW w:w="562" w:type="dxa"/>
            <w:vMerge/>
            <w:vAlign w:val="center"/>
          </w:tcPr>
          <w:p w:rsidR="004B5F13" w:rsidRDefault="004B5F13" w:rsidP="004B5F13">
            <w:pPr>
              <w:jc w:val="center"/>
              <w:rPr>
                <w:rFonts w:ascii="HGｺﾞｼｯｸM" w:eastAsia="HGｺﾞｼｯｸM"/>
                <w:sz w:val="22"/>
              </w:rPr>
            </w:pPr>
          </w:p>
        </w:tc>
        <w:tc>
          <w:tcPr>
            <w:tcW w:w="2552" w:type="dxa"/>
          </w:tcPr>
          <w:p w:rsidR="004B5F13" w:rsidRDefault="004B5F13" w:rsidP="004B5F13">
            <w:pPr>
              <w:rPr>
                <w:rFonts w:ascii="HGｺﾞｼｯｸM" w:eastAsia="HGｺﾞｼｯｸM" w:hAnsiTheme="majorEastAsia"/>
                <w:sz w:val="22"/>
              </w:rPr>
            </w:pPr>
            <w:r>
              <w:rPr>
                <w:rFonts w:ascii="HGｺﾞｼｯｸM" w:eastAsia="HGｺﾞｼｯｸM" w:hAnsiTheme="majorEastAsia" w:hint="eastAsia"/>
                <w:sz w:val="22"/>
              </w:rPr>
              <w:t>妊婦一般健康診査</w:t>
            </w:r>
          </w:p>
        </w:tc>
        <w:tc>
          <w:tcPr>
            <w:tcW w:w="5380" w:type="dxa"/>
          </w:tcPr>
          <w:p w:rsidR="004B5F13" w:rsidRPr="00354DF1" w:rsidRDefault="004B5F13" w:rsidP="004B5F13">
            <w:pPr>
              <w:rPr>
                <w:rFonts w:ascii="HGｺﾞｼｯｸM" w:eastAsia="HGｺﾞｼｯｸM"/>
                <w:sz w:val="22"/>
              </w:rPr>
            </w:pPr>
            <w:r w:rsidRPr="00354DF1">
              <w:rPr>
                <w:rFonts w:ascii="HGｺﾞｼｯｸM" w:eastAsia="HGｺﾞｼｯｸM" w:hint="eastAsia"/>
                <w:sz w:val="22"/>
              </w:rPr>
              <w:t>安全な分娩と健康な子の出生のため、妊娠中の健康管理を行い、疾病の早期発見に努める。</w:t>
            </w:r>
          </w:p>
        </w:tc>
      </w:tr>
      <w:tr w:rsidR="004B5F13" w:rsidTr="00354DF1">
        <w:tc>
          <w:tcPr>
            <w:tcW w:w="562" w:type="dxa"/>
            <w:vMerge/>
            <w:vAlign w:val="center"/>
          </w:tcPr>
          <w:p w:rsidR="004B5F13" w:rsidRDefault="004B5F13" w:rsidP="004B5F13">
            <w:pPr>
              <w:jc w:val="center"/>
              <w:rPr>
                <w:rFonts w:ascii="HGｺﾞｼｯｸM" w:eastAsia="HGｺﾞｼｯｸM"/>
                <w:sz w:val="22"/>
              </w:rPr>
            </w:pPr>
          </w:p>
        </w:tc>
        <w:tc>
          <w:tcPr>
            <w:tcW w:w="2552" w:type="dxa"/>
          </w:tcPr>
          <w:p w:rsidR="004B5F13" w:rsidRDefault="004B5F13" w:rsidP="004B5F13">
            <w:pPr>
              <w:rPr>
                <w:rFonts w:ascii="HGｺﾞｼｯｸM" w:eastAsia="HGｺﾞｼｯｸM" w:hAnsiTheme="majorEastAsia"/>
                <w:sz w:val="22"/>
              </w:rPr>
            </w:pPr>
            <w:r>
              <w:rPr>
                <w:rFonts w:ascii="HGｺﾞｼｯｸM" w:eastAsia="HGｺﾞｼｯｸM" w:hAnsiTheme="majorEastAsia" w:hint="eastAsia"/>
                <w:sz w:val="22"/>
              </w:rPr>
              <w:t>不妊</w:t>
            </w:r>
          </w:p>
        </w:tc>
        <w:tc>
          <w:tcPr>
            <w:tcW w:w="5380" w:type="dxa"/>
          </w:tcPr>
          <w:p w:rsidR="004B5F13" w:rsidRPr="00354DF1" w:rsidRDefault="004B5F13" w:rsidP="004B5F13">
            <w:pPr>
              <w:rPr>
                <w:rFonts w:ascii="HGｺﾞｼｯｸM" w:eastAsia="HGｺﾞｼｯｸM"/>
                <w:sz w:val="22"/>
              </w:rPr>
            </w:pPr>
            <w:r w:rsidRPr="00354DF1">
              <w:rPr>
                <w:rFonts w:ascii="HGｺﾞｼｯｸM" w:eastAsia="HGｺﾞｼｯｸM" w:hint="eastAsia"/>
                <w:sz w:val="22"/>
              </w:rPr>
              <w:t>妊娠を試みても２年以上授からないこと。</w:t>
            </w:r>
          </w:p>
        </w:tc>
      </w:tr>
      <w:tr w:rsidR="004B5F13" w:rsidTr="00354DF1">
        <w:tc>
          <w:tcPr>
            <w:tcW w:w="562" w:type="dxa"/>
            <w:vMerge/>
            <w:vAlign w:val="center"/>
          </w:tcPr>
          <w:p w:rsidR="004B5F13" w:rsidRDefault="004B5F13" w:rsidP="004B5F13">
            <w:pPr>
              <w:jc w:val="center"/>
              <w:rPr>
                <w:rFonts w:ascii="HGｺﾞｼｯｸM" w:eastAsia="HGｺﾞｼｯｸM"/>
                <w:sz w:val="22"/>
              </w:rPr>
            </w:pPr>
          </w:p>
        </w:tc>
        <w:tc>
          <w:tcPr>
            <w:tcW w:w="2552" w:type="dxa"/>
          </w:tcPr>
          <w:p w:rsidR="004B5F13" w:rsidRDefault="004B5F13" w:rsidP="004B5F13">
            <w:pPr>
              <w:rPr>
                <w:rFonts w:ascii="HGｺﾞｼｯｸM" w:eastAsia="HGｺﾞｼｯｸM" w:hAnsiTheme="majorEastAsia"/>
                <w:sz w:val="22"/>
              </w:rPr>
            </w:pPr>
            <w:r>
              <w:rPr>
                <w:rFonts w:ascii="HGｺﾞｼｯｸM" w:eastAsia="HGｺﾞｼｯｸM" w:hAnsiTheme="majorEastAsia" w:hint="eastAsia"/>
                <w:sz w:val="22"/>
              </w:rPr>
              <w:t>不育</w:t>
            </w:r>
          </w:p>
        </w:tc>
        <w:tc>
          <w:tcPr>
            <w:tcW w:w="5380" w:type="dxa"/>
          </w:tcPr>
          <w:p w:rsidR="004B5F13" w:rsidRPr="00354DF1" w:rsidRDefault="004B5F13" w:rsidP="004B5F13">
            <w:pPr>
              <w:rPr>
                <w:rFonts w:ascii="HGｺﾞｼｯｸM" w:eastAsia="HGｺﾞｼｯｸM"/>
                <w:sz w:val="22"/>
              </w:rPr>
            </w:pPr>
            <w:r w:rsidRPr="00354DF1">
              <w:rPr>
                <w:rFonts w:ascii="HGｺﾞｼｯｸM" w:eastAsia="HGｺﾞｼｯｸM" w:hint="eastAsia"/>
                <w:sz w:val="22"/>
              </w:rPr>
              <w:t>妊娠はするけれど、流産や死産などを繰り返すこと。</w:t>
            </w:r>
          </w:p>
        </w:tc>
      </w:tr>
    </w:tbl>
    <w:p w:rsidR="00354DF1" w:rsidRDefault="00354DF1"/>
    <w:tbl>
      <w:tblPr>
        <w:tblStyle w:val="a3"/>
        <w:tblW w:w="0" w:type="auto"/>
        <w:tblLook w:val="04A0" w:firstRow="1" w:lastRow="0" w:firstColumn="1" w:lastColumn="0" w:noHBand="0" w:noVBand="1"/>
      </w:tblPr>
      <w:tblGrid>
        <w:gridCol w:w="562"/>
        <w:gridCol w:w="2552"/>
        <w:gridCol w:w="5380"/>
      </w:tblGrid>
      <w:tr w:rsidR="00354DF1" w:rsidTr="00354DF1">
        <w:tc>
          <w:tcPr>
            <w:tcW w:w="562" w:type="dxa"/>
            <w:shd w:val="clear" w:color="auto" w:fill="BFBFBF" w:themeFill="background1" w:themeFillShade="BF"/>
          </w:tcPr>
          <w:p w:rsidR="00354DF1" w:rsidRPr="00646412" w:rsidRDefault="00354DF1" w:rsidP="00354DF1">
            <w:pPr>
              <w:jc w:val="center"/>
              <w:rPr>
                <w:rFonts w:ascii="HGｺﾞｼｯｸM" w:eastAsia="HGｺﾞｼｯｸM"/>
                <w:spacing w:val="-8"/>
                <w:sz w:val="22"/>
              </w:rPr>
            </w:pPr>
            <w:r>
              <w:rPr>
                <w:rFonts w:ascii="HGｺﾞｼｯｸM" w:eastAsia="HGｺﾞｼｯｸM" w:hint="eastAsia"/>
                <w:spacing w:val="-8"/>
                <w:sz w:val="22"/>
              </w:rPr>
              <w:lastRenderedPageBreak/>
              <w:t>㌻</w:t>
            </w:r>
          </w:p>
        </w:tc>
        <w:tc>
          <w:tcPr>
            <w:tcW w:w="2552" w:type="dxa"/>
            <w:shd w:val="clear" w:color="auto" w:fill="BFBFBF" w:themeFill="background1" w:themeFillShade="BF"/>
          </w:tcPr>
          <w:p w:rsidR="00354DF1" w:rsidRDefault="00354DF1" w:rsidP="00354DF1">
            <w:pPr>
              <w:jc w:val="center"/>
              <w:rPr>
                <w:rFonts w:ascii="HGｺﾞｼｯｸM" w:eastAsia="HGｺﾞｼｯｸM"/>
                <w:sz w:val="22"/>
              </w:rPr>
            </w:pPr>
            <w:r>
              <w:rPr>
                <w:rFonts w:ascii="HGｺﾞｼｯｸM" w:eastAsia="HGｺﾞｼｯｸM" w:hint="eastAsia"/>
                <w:sz w:val="22"/>
              </w:rPr>
              <w:t>用　語</w:t>
            </w:r>
          </w:p>
        </w:tc>
        <w:tc>
          <w:tcPr>
            <w:tcW w:w="5380" w:type="dxa"/>
            <w:shd w:val="clear" w:color="auto" w:fill="BFBFBF" w:themeFill="background1" w:themeFillShade="BF"/>
          </w:tcPr>
          <w:p w:rsidR="00354DF1" w:rsidRDefault="00354DF1" w:rsidP="00354DF1">
            <w:pPr>
              <w:jc w:val="center"/>
              <w:rPr>
                <w:rFonts w:ascii="HGｺﾞｼｯｸM" w:eastAsia="HGｺﾞｼｯｸM"/>
                <w:sz w:val="22"/>
              </w:rPr>
            </w:pPr>
            <w:r>
              <w:rPr>
                <w:rFonts w:ascii="HGｺﾞｼｯｸM" w:eastAsia="HGｺﾞｼｯｸM" w:hint="eastAsia"/>
                <w:sz w:val="22"/>
              </w:rPr>
              <w:t>解　説</w:t>
            </w:r>
          </w:p>
        </w:tc>
      </w:tr>
      <w:tr w:rsidR="00354DF1" w:rsidTr="00354DF1">
        <w:tc>
          <w:tcPr>
            <w:tcW w:w="562" w:type="dxa"/>
            <w:vAlign w:val="center"/>
          </w:tcPr>
          <w:p w:rsidR="00354DF1" w:rsidRDefault="003C7C4A" w:rsidP="00354DF1">
            <w:pPr>
              <w:jc w:val="center"/>
              <w:rPr>
                <w:rFonts w:ascii="HGｺﾞｼｯｸM" w:eastAsia="HGｺﾞｼｯｸM"/>
                <w:sz w:val="22"/>
              </w:rPr>
            </w:pPr>
            <w:r>
              <w:rPr>
                <w:rFonts w:ascii="HGｺﾞｼｯｸM" w:eastAsia="HGｺﾞｼｯｸM" w:hint="eastAsia"/>
                <w:sz w:val="22"/>
              </w:rPr>
              <w:t>30</w:t>
            </w:r>
          </w:p>
        </w:tc>
        <w:tc>
          <w:tcPr>
            <w:tcW w:w="2552" w:type="dxa"/>
          </w:tcPr>
          <w:p w:rsidR="00354DF1" w:rsidRDefault="00354DF1" w:rsidP="00354DF1">
            <w:pPr>
              <w:rPr>
                <w:rFonts w:ascii="HGｺﾞｼｯｸM" w:eastAsia="HGｺﾞｼｯｸM" w:hAnsiTheme="majorEastAsia"/>
                <w:sz w:val="22"/>
              </w:rPr>
            </w:pPr>
            <w:r>
              <w:rPr>
                <w:rFonts w:ascii="HGｺﾞｼｯｸM" w:eastAsia="HGｺﾞｼｯｸM" w:hAnsiTheme="majorEastAsia" w:hint="eastAsia"/>
                <w:sz w:val="22"/>
              </w:rPr>
              <w:t>食育</w:t>
            </w:r>
          </w:p>
        </w:tc>
        <w:tc>
          <w:tcPr>
            <w:tcW w:w="5380" w:type="dxa"/>
          </w:tcPr>
          <w:p w:rsidR="00354DF1" w:rsidRPr="00354DF1" w:rsidRDefault="00354DF1" w:rsidP="00354DF1">
            <w:pPr>
              <w:rPr>
                <w:rFonts w:ascii="HGｺﾞｼｯｸM" w:eastAsia="HGｺﾞｼｯｸM"/>
                <w:sz w:val="22"/>
              </w:rPr>
            </w:pPr>
            <w:r w:rsidRPr="00354DF1">
              <w:rPr>
                <w:rFonts w:ascii="HGｺﾞｼｯｸM" w:eastAsia="HGｺﾞｼｯｸM" w:hint="eastAsia"/>
                <w:sz w:val="22"/>
              </w:rPr>
              <w:t>生きるうえでの基本であって、知育、徳育、体育の基礎となるべきもの。さまざまな経験を通じて、食に関する知識と食を選択する力を習得し、健全な食生活を実践することができる人を育てること。</w:t>
            </w:r>
          </w:p>
        </w:tc>
      </w:tr>
      <w:tr w:rsidR="00354DF1" w:rsidTr="00354DF1">
        <w:tc>
          <w:tcPr>
            <w:tcW w:w="562" w:type="dxa"/>
            <w:vMerge w:val="restart"/>
            <w:vAlign w:val="center"/>
          </w:tcPr>
          <w:p w:rsidR="00354DF1" w:rsidRDefault="003C7C4A" w:rsidP="00354DF1">
            <w:pPr>
              <w:jc w:val="center"/>
              <w:rPr>
                <w:rFonts w:ascii="HGｺﾞｼｯｸM" w:eastAsia="HGｺﾞｼｯｸM"/>
                <w:sz w:val="22"/>
              </w:rPr>
            </w:pPr>
            <w:r>
              <w:rPr>
                <w:rFonts w:ascii="HGｺﾞｼｯｸM" w:eastAsia="HGｺﾞｼｯｸM" w:hint="eastAsia"/>
                <w:sz w:val="22"/>
              </w:rPr>
              <w:t>32</w:t>
            </w:r>
          </w:p>
        </w:tc>
        <w:tc>
          <w:tcPr>
            <w:tcW w:w="2552" w:type="dxa"/>
          </w:tcPr>
          <w:p w:rsidR="00354DF1" w:rsidRDefault="00354DF1" w:rsidP="00354DF1">
            <w:pPr>
              <w:rPr>
                <w:rFonts w:ascii="HGｺﾞｼｯｸM" w:eastAsia="HGｺﾞｼｯｸM" w:hAnsiTheme="majorEastAsia"/>
                <w:sz w:val="22"/>
              </w:rPr>
            </w:pPr>
            <w:r>
              <w:rPr>
                <w:rFonts w:ascii="HGｺﾞｼｯｸM" w:eastAsia="HGｺﾞｼｯｸM" w:hAnsiTheme="majorEastAsia" w:hint="eastAsia"/>
                <w:sz w:val="22"/>
              </w:rPr>
              <w:t>子育て支援センター</w:t>
            </w:r>
          </w:p>
        </w:tc>
        <w:tc>
          <w:tcPr>
            <w:tcW w:w="5380" w:type="dxa"/>
          </w:tcPr>
          <w:p w:rsidR="00354DF1" w:rsidRPr="00354DF1" w:rsidRDefault="00354DF1" w:rsidP="00354DF1">
            <w:pPr>
              <w:rPr>
                <w:rFonts w:ascii="HGｺﾞｼｯｸM" w:eastAsia="HGｺﾞｼｯｸM"/>
                <w:sz w:val="22"/>
              </w:rPr>
            </w:pPr>
            <w:r w:rsidRPr="00354DF1">
              <w:rPr>
                <w:rFonts w:ascii="HGｺﾞｼｯｸM" w:eastAsia="HGｺﾞｼｯｸM" w:hint="eastAsia"/>
                <w:sz w:val="22"/>
              </w:rPr>
              <w:t>保育園を利用して、子育てに関する相談や情報提供、親子の交流事業などを行う地域の子育て支援の拠点。現在、あやめ、みなと、川岸、ひまわり保育園に設置。</w:t>
            </w:r>
          </w:p>
        </w:tc>
      </w:tr>
      <w:tr w:rsidR="00354DF1" w:rsidTr="00354DF1">
        <w:tc>
          <w:tcPr>
            <w:tcW w:w="562" w:type="dxa"/>
            <w:vMerge/>
            <w:vAlign w:val="center"/>
          </w:tcPr>
          <w:p w:rsidR="00354DF1" w:rsidRDefault="00354DF1" w:rsidP="00354DF1">
            <w:pPr>
              <w:jc w:val="center"/>
              <w:rPr>
                <w:rFonts w:ascii="HGｺﾞｼｯｸM" w:eastAsia="HGｺﾞｼｯｸM"/>
                <w:sz w:val="22"/>
              </w:rPr>
            </w:pPr>
          </w:p>
        </w:tc>
        <w:tc>
          <w:tcPr>
            <w:tcW w:w="2552" w:type="dxa"/>
          </w:tcPr>
          <w:p w:rsidR="00354DF1" w:rsidRDefault="00354DF1" w:rsidP="00354DF1">
            <w:pPr>
              <w:rPr>
                <w:rFonts w:ascii="HGｺﾞｼｯｸM" w:eastAsia="HGｺﾞｼｯｸM" w:hAnsiTheme="majorEastAsia"/>
                <w:sz w:val="22"/>
              </w:rPr>
            </w:pPr>
            <w:r>
              <w:rPr>
                <w:rFonts w:ascii="HGｺﾞｼｯｸM" w:eastAsia="HGｺﾞｼｯｸM" w:hAnsiTheme="majorEastAsia" w:hint="eastAsia"/>
                <w:sz w:val="22"/>
              </w:rPr>
              <w:t>ファミリー・サポート・センター</w:t>
            </w:r>
          </w:p>
        </w:tc>
        <w:tc>
          <w:tcPr>
            <w:tcW w:w="5380" w:type="dxa"/>
          </w:tcPr>
          <w:p w:rsidR="00354DF1" w:rsidRPr="00354DF1" w:rsidRDefault="00354DF1" w:rsidP="00354DF1">
            <w:pPr>
              <w:rPr>
                <w:rFonts w:ascii="HGｺﾞｼｯｸM" w:eastAsia="HGｺﾞｼｯｸM"/>
                <w:sz w:val="22"/>
              </w:rPr>
            </w:pPr>
            <w:r w:rsidRPr="00354DF1">
              <w:rPr>
                <w:rFonts w:ascii="HGｺﾞｼｯｸM" w:eastAsia="HGｺﾞｼｯｸM" w:hint="eastAsia"/>
                <w:sz w:val="22"/>
              </w:rPr>
              <w:t>育児などの援助を行いたい人と援助を受けたい人が会員となって、一時的な子どもの預かりを有料で行うシステム。センターでは会員の仲介を行い、既存の保育サービスでは対応できない保育ニーズに対応する。</w:t>
            </w:r>
          </w:p>
        </w:tc>
      </w:tr>
      <w:tr w:rsidR="00354DF1" w:rsidTr="00354DF1">
        <w:tc>
          <w:tcPr>
            <w:tcW w:w="562" w:type="dxa"/>
            <w:vMerge/>
            <w:vAlign w:val="center"/>
          </w:tcPr>
          <w:p w:rsidR="00354DF1" w:rsidRDefault="00354DF1" w:rsidP="00354DF1">
            <w:pPr>
              <w:jc w:val="center"/>
              <w:rPr>
                <w:rFonts w:ascii="HGｺﾞｼｯｸM" w:eastAsia="HGｺﾞｼｯｸM"/>
                <w:sz w:val="22"/>
              </w:rPr>
            </w:pPr>
          </w:p>
        </w:tc>
        <w:tc>
          <w:tcPr>
            <w:tcW w:w="2552" w:type="dxa"/>
          </w:tcPr>
          <w:p w:rsidR="00354DF1" w:rsidRDefault="00354DF1" w:rsidP="00354DF1">
            <w:pPr>
              <w:rPr>
                <w:rFonts w:ascii="HGｺﾞｼｯｸM" w:eastAsia="HGｺﾞｼｯｸM" w:hAnsiTheme="majorEastAsia"/>
                <w:sz w:val="22"/>
              </w:rPr>
            </w:pPr>
            <w:r>
              <w:rPr>
                <w:rFonts w:ascii="HGｺﾞｼｯｸM" w:eastAsia="HGｺﾞｼｯｸM" w:hAnsiTheme="majorEastAsia" w:hint="eastAsia"/>
                <w:sz w:val="22"/>
              </w:rPr>
              <w:t>乳幼児期</w:t>
            </w:r>
          </w:p>
        </w:tc>
        <w:tc>
          <w:tcPr>
            <w:tcW w:w="5380" w:type="dxa"/>
          </w:tcPr>
          <w:p w:rsidR="00354DF1" w:rsidRPr="00354DF1" w:rsidRDefault="00354DF1" w:rsidP="00354DF1">
            <w:pPr>
              <w:rPr>
                <w:rFonts w:ascii="HGｺﾞｼｯｸM" w:eastAsia="HGｺﾞｼｯｸM"/>
                <w:sz w:val="22"/>
              </w:rPr>
            </w:pPr>
            <w:r w:rsidRPr="00354DF1">
              <w:rPr>
                <w:rFonts w:ascii="HGｺﾞｼｯｸM" w:eastAsia="HGｺﾞｼｯｸM" w:hint="eastAsia"/>
                <w:sz w:val="22"/>
              </w:rPr>
              <w:t>出生～７歳未満(就学まで)。（乳児期：出生～１歳未満。幼児期：１歳～７歳未満。）</w:t>
            </w:r>
          </w:p>
        </w:tc>
      </w:tr>
      <w:tr w:rsidR="00354DF1" w:rsidTr="00354DF1">
        <w:tc>
          <w:tcPr>
            <w:tcW w:w="562" w:type="dxa"/>
            <w:vAlign w:val="center"/>
          </w:tcPr>
          <w:p w:rsidR="00354DF1" w:rsidRDefault="003C7C4A" w:rsidP="00354DF1">
            <w:pPr>
              <w:jc w:val="center"/>
              <w:rPr>
                <w:rFonts w:ascii="HGｺﾞｼｯｸM" w:eastAsia="HGｺﾞｼｯｸM"/>
                <w:sz w:val="22"/>
              </w:rPr>
            </w:pPr>
            <w:r>
              <w:rPr>
                <w:rFonts w:ascii="HGｺﾞｼｯｸM" w:eastAsia="HGｺﾞｼｯｸM" w:hint="eastAsia"/>
                <w:sz w:val="22"/>
              </w:rPr>
              <w:t>34</w:t>
            </w:r>
          </w:p>
        </w:tc>
        <w:tc>
          <w:tcPr>
            <w:tcW w:w="2552" w:type="dxa"/>
          </w:tcPr>
          <w:p w:rsidR="00354DF1" w:rsidRDefault="00354DF1" w:rsidP="00354DF1">
            <w:pPr>
              <w:rPr>
                <w:rFonts w:ascii="HGｺﾞｼｯｸM" w:eastAsia="HGｺﾞｼｯｸM" w:hAnsiTheme="majorEastAsia"/>
                <w:sz w:val="22"/>
              </w:rPr>
            </w:pPr>
            <w:r>
              <w:rPr>
                <w:rFonts w:ascii="HGｺﾞｼｯｸM" w:eastAsia="HGｺﾞｼｯｸM" w:hAnsiTheme="majorEastAsia" w:hint="eastAsia"/>
                <w:sz w:val="22"/>
              </w:rPr>
              <w:t>岡谷版コミュニティ</w:t>
            </w:r>
          </w:p>
          <w:p w:rsidR="00354DF1" w:rsidRDefault="00354DF1" w:rsidP="00354DF1">
            <w:pPr>
              <w:rPr>
                <w:rFonts w:ascii="HGｺﾞｼｯｸM" w:eastAsia="HGｺﾞｼｯｸM" w:hAnsiTheme="majorEastAsia"/>
                <w:sz w:val="22"/>
              </w:rPr>
            </w:pPr>
            <w:r>
              <w:rPr>
                <w:rFonts w:ascii="HGｺﾞｼｯｸM" w:eastAsia="HGｺﾞｼｯｸM" w:hAnsiTheme="majorEastAsia" w:hint="eastAsia"/>
                <w:sz w:val="22"/>
              </w:rPr>
              <w:t>スクール</w:t>
            </w:r>
          </w:p>
        </w:tc>
        <w:tc>
          <w:tcPr>
            <w:tcW w:w="5380" w:type="dxa"/>
          </w:tcPr>
          <w:p w:rsidR="00354DF1" w:rsidRPr="00354DF1" w:rsidRDefault="00354DF1" w:rsidP="00354DF1">
            <w:pPr>
              <w:rPr>
                <w:rFonts w:ascii="HGｺﾞｼｯｸM" w:eastAsia="HGｺﾞｼｯｸM"/>
                <w:sz w:val="22"/>
              </w:rPr>
            </w:pPr>
            <w:r w:rsidRPr="00354DF1">
              <w:rPr>
                <w:rFonts w:ascii="HGｺﾞｼｯｸM" w:eastAsia="HGｺﾞｼｯｸM" w:hint="eastAsia"/>
                <w:sz w:val="22"/>
              </w:rPr>
              <w:t>地域に開かれた学校づくりを進めるため、県が推進する「信州型コミュニティスクール（学校運営参画、学校支援、学校評価機能を一体的、持続的に実施する仕組み）」をベースに、各校の特色あるボランティア活動の横の連携を図り、学校と地域住民の協働による学校づくりを推進する取組。</w:t>
            </w:r>
          </w:p>
        </w:tc>
      </w:tr>
      <w:tr w:rsidR="00354DF1" w:rsidTr="00354DF1">
        <w:tc>
          <w:tcPr>
            <w:tcW w:w="562" w:type="dxa"/>
            <w:vAlign w:val="center"/>
          </w:tcPr>
          <w:p w:rsidR="00354DF1" w:rsidRDefault="003C7C4A" w:rsidP="00354DF1">
            <w:pPr>
              <w:jc w:val="center"/>
              <w:rPr>
                <w:rFonts w:ascii="HGｺﾞｼｯｸM" w:eastAsia="HGｺﾞｼｯｸM"/>
                <w:sz w:val="22"/>
              </w:rPr>
            </w:pPr>
            <w:r>
              <w:rPr>
                <w:rFonts w:ascii="HGｺﾞｼｯｸM" w:eastAsia="HGｺﾞｼｯｸM" w:hint="eastAsia"/>
                <w:sz w:val="22"/>
              </w:rPr>
              <w:t>37</w:t>
            </w:r>
          </w:p>
        </w:tc>
        <w:tc>
          <w:tcPr>
            <w:tcW w:w="2552" w:type="dxa"/>
          </w:tcPr>
          <w:p w:rsidR="00354DF1" w:rsidRDefault="00354DF1" w:rsidP="00354DF1">
            <w:pPr>
              <w:rPr>
                <w:rFonts w:ascii="HGｺﾞｼｯｸM" w:eastAsia="HGｺﾞｼｯｸM" w:hAnsiTheme="majorEastAsia"/>
                <w:sz w:val="22"/>
              </w:rPr>
            </w:pPr>
            <w:r>
              <w:rPr>
                <w:rFonts w:ascii="HGｺﾞｼｯｸM" w:eastAsia="HGｺﾞｼｯｸM" w:hAnsiTheme="majorEastAsia" w:hint="eastAsia"/>
                <w:sz w:val="22"/>
              </w:rPr>
              <w:t>健康寿命</w:t>
            </w:r>
          </w:p>
        </w:tc>
        <w:tc>
          <w:tcPr>
            <w:tcW w:w="5380" w:type="dxa"/>
          </w:tcPr>
          <w:p w:rsidR="00354DF1" w:rsidRPr="00354DF1" w:rsidRDefault="00354DF1" w:rsidP="00354DF1">
            <w:pPr>
              <w:rPr>
                <w:rFonts w:ascii="HGｺﾞｼｯｸM" w:eastAsia="HGｺﾞｼｯｸM"/>
                <w:sz w:val="22"/>
              </w:rPr>
            </w:pPr>
            <w:r w:rsidRPr="00354DF1">
              <w:rPr>
                <w:rFonts w:ascii="HGｺﾞｼｯｸM" w:eastAsia="HGｺﾞｼｯｸM" w:hint="eastAsia"/>
                <w:sz w:val="22"/>
              </w:rPr>
              <w:t>健康上の問題で日常生活が制限されることなく生活できる期間。</w:t>
            </w:r>
          </w:p>
        </w:tc>
      </w:tr>
      <w:tr w:rsidR="00354DF1" w:rsidTr="00354DF1">
        <w:tc>
          <w:tcPr>
            <w:tcW w:w="562" w:type="dxa"/>
            <w:vMerge w:val="restart"/>
            <w:vAlign w:val="center"/>
          </w:tcPr>
          <w:p w:rsidR="00354DF1" w:rsidRDefault="003C7C4A" w:rsidP="00354DF1">
            <w:pPr>
              <w:jc w:val="center"/>
              <w:rPr>
                <w:rFonts w:ascii="HGｺﾞｼｯｸM" w:eastAsia="HGｺﾞｼｯｸM"/>
                <w:sz w:val="22"/>
              </w:rPr>
            </w:pPr>
            <w:r>
              <w:rPr>
                <w:rFonts w:ascii="HGｺﾞｼｯｸM" w:eastAsia="HGｺﾞｼｯｸM" w:hint="eastAsia"/>
                <w:sz w:val="22"/>
              </w:rPr>
              <w:t>41</w:t>
            </w:r>
          </w:p>
        </w:tc>
        <w:tc>
          <w:tcPr>
            <w:tcW w:w="2552" w:type="dxa"/>
          </w:tcPr>
          <w:p w:rsidR="00354DF1" w:rsidRDefault="00354DF1" w:rsidP="00354DF1">
            <w:pPr>
              <w:rPr>
                <w:rFonts w:ascii="HGｺﾞｼｯｸM" w:eastAsia="HGｺﾞｼｯｸM" w:hAnsiTheme="majorEastAsia"/>
                <w:sz w:val="22"/>
              </w:rPr>
            </w:pPr>
            <w:r>
              <w:rPr>
                <w:rFonts w:ascii="HGｺﾞｼｯｸM" w:eastAsia="HGｺﾞｼｯｸM" w:hAnsiTheme="majorEastAsia" w:hint="eastAsia"/>
                <w:sz w:val="22"/>
              </w:rPr>
              <w:t>地域包括ケアシステム</w:t>
            </w:r>
          </w:p>
        </w:tc>
        <w:tc>
          <w:tcPr>
            <w:tcW w:w="5380" w:type="dxa"/>
          </w:tcPr>
          <w:p w:rsidR="00354DF1" w:rsidRPr="00354DF1" w:rsidRDefault="00354DF1" w:rsidP="00354DF1">
            <w:pPr>
              <w:rPr>
                <w:rFonts w:ascii="HGｺﾞｼｯｸM" w:eastAsia="HGｺﾞｼｯｸM"/>
                <w:sz w:val="22"/>
              </w:rPr>
            </w:pPr>
            <w:r w:rsidRPr="00354DF1">
              <w:rPr>
                <w:rFonts w:ascii="HGｺﾞｼｯｸM" w:eastAsia="HGｺﾞｼｯｸM" w:hint="eastAsia"/>
                <w:sz w:val="22"/>
              </w:rPr>
              <w:t>高齢者が地域で、その有する能力に応じ自立した生活を営めるよう、医療、介護、予防、住まい、生活支援サービスなどが切れ目なく、有機的かつ一体的に提供されるための仕組み。</w:t>
            </w:r>
          </w:p>
        </w:tc>
      </w:tr>
      <w:tr w:rsidR="00354DF1" w:rsidTr="00354DF1">
        <w:tc>
          <w:tcPr>
            <w:tcW w:w="562" w:type="dxa"/>
            <w:vMerge/>
            <w:vAlign w:val="center"/>
          </w:tcPr>
          <w:p w:rsidR="00354DF1" w:rsidRDefault="00354DF1" w:rsidP="00354DF1">
            <w:pPr>
              <w:jc w:val="center"/>
              <w:rPr>
                <w:rFonts w:ascii="HGｺﾞｼｯｸM" w:eastAsia="HGｺﾞｼｯｸM"/>
                <w:sz w:val="22"/>
              </w:rPr>
            </w:pPr>
          </w:p>
        </w:tc>
        <w:tc>
          <w:tcPr>
            <w:tcW w:w="2552" w:type="dxa"/>
          </w:tcPr>
          <w:p w:rsidR="00354DF1" w:rsidRDefault="00354DF1" w:rsidP="00354DF1">
            <w:pPr>
              <w:rPr>
                <w:rFonts w:ascii="HGｺﾞｼｯｸM" w:eastAsia="HGｺﾞｼｯｸM" w:hAnsiTheme="majorEastAsia"/>
                <w:sz w:val="22"/>
              </w:rPr>
            </w:pPr>
            <w:r>
              <w:rPr>
                <w:rFonts w:ascii="HGｺﾞｼｯｸM" w:eastAsia="HGｺﾞｼｯｸM" w:hAnsiTheme="majorEastAsia" w:hint="eastAsia"/>
                <w:sz w:val="22"/>
              </w:rPr>
              <w:t>認知症</w:t>
            </w:r>
          </w:p>
        </w:tc>
        <w:tc>
          <w:tcPr>
            <w:tcW w:w="5380" w:type="dxa"/>
          </w:tcPr>
          <w:p w:rsidR="00354DF1" w:rsidRPr="00354DF1" w:rsidRDefault="00354DF1" w:rsidP="00354DF1">
            <w:pPr>
              <w:rPr>
                <w:rFonts w:ascii="HGｺﾞｼｯｸM" w:eastAsia="HGｺﾞｼｯｸM"/>
                <w:sz w:val="22"/>
              </w:rPr>
            </w:pPr>
            <w:r w:rsidRPr="00354DF1">
              <w:rPr>
                <w:rFonts w:ascii="HGｺﾞｼｯｸM" w:eastAsia="HGｺﾞｼｯｸM" w:hint="eastAsia"/>
                <w:sz w:val="22"/>
              </w:rPr>
              <w:t>脳血管疾患、アルツハイマー病その他の要因に基づく脳の器質的な変化により日常生活に支障が生じる程度にまで記憶機能およびその他の認知機能が低下した状態。</w:t>
            </w:r>
          </w:p>
        </w:tc>
      </w:tr>
      <w:tr w:rsidR="00354DF1" w:rsidTr="00354DF1">
        <w:tc>
          <w:tcPr>
            <w:tcW w:w="562" w:type="dxa"/>
            <w:vMerge/>
            <w:vAlign w:val="center"/>
          </w:tcPr>
          <w:p w:rsidR="00354DF1" w:rsidRDefault="00354DF1" w:rsidP="00354DF1">
            <w:pPr>
              <w:jc w:val="center"/>
              <w:rPr>
                <w:rFonts w:ascii="HGｺﾞｼｯｸM" w:eastAsia="HGｺﾞｼｯｸM"/>
                <w:sz w:val="22"/>
              </w:rPr>
            </w:pPr>
          </w:p>
        </w:tc>
        <w:tc>
          <w:tcPr>
            <w:tcW w:w="2552" w:type="dxa"/>
          </w:tcPr>
          <w:p w:rsidR="00354DF1" w:rsidRDefault="00354DF1" w:rsidP="00354DF1">
            <w:pPr>
              <w:rPr>
                <w:rFonts w:ascii="HGｺﾞｼｯｸM" w:eastAsia="HGｺﾞｼｯｸM" w:hAnsiTheme="majorEastAsia"/>
                <w:sz w:val="22"/>
              </w:rPr>
            </w:pPr>
            <w:r>
              <w:rPr>
                <w:rFonts w:ascii="HGｺﾞｼｯｸM" w:eastAsia="HGｺﾞｼｯｸM" w:hAnsiTheme="majorEastAsia" w:hint="eastAsia"/>
                <w:sz w:val="22"/>
              </w:rPr>
              <w:t>認知症サポーター</w:t>
            </w:r>
          </w:p>
        </w:tc>
        <w:tc>
          <w:tcPr>
            <w:tcW w:w="5380" w:type="dxa"/>
          </w:tcPr>
          <w:p w:rsidR="00354DF1" w:rsidRPr="00354DF1" w:rsidRDefault="00354DF1" w:rsidP="00354DF1">
            <w:pPr>
              <w:rPr>
                <w:rFonts w:ascii="HGｺﾞｼｯｸM" w:eastAsia="HGｺﾞｼｯｸM"/>
                <w:sz w:val="22"/>
              </w:rPr>
            </w:pPr>
            <w:r w:rsidRPr="00354DF1">
              <w:rPr>
                <w:rFonts w:ascii="HGｺﾞｼｯｸM" w:eastAsia="HGｺﾞｼｯｸM" w:hint="eastAsia"/>
                <w:sz w:val="22"/>
              </w:rPr>
              <w:t>認知症サポーター養成講座を受講し、認知症について正しく理解をして認知症の人や家族を温かく見守り、支援する応援者。なお、同講座の講師役をキャラバンメイトと称する。</w:t>
            </w:r>
          </w:p>
        </w:tc>
      </w:tr>
      <w:tr w:rsidR="00354DF1" w:rsidTr="00600BE1">
        <w:tc>
          <w:tcPr>
            <w:tcW w:w="562" w:type="dxa"/>
            <w:shd w:val="clear" w:color="auto" w:fill="BFBFBF" w:themeFill="background1" w:themeFillShade="BF"/>
          </w:tcPr>
          <w:p w:rsidR="00354DF1" w:rsidRPr="00646412" w:rsidRDefault="00354DF1" w:rsidP="00354DF1">
            <w:pPr>
              <w:jc w:val="center"/>
              <w:rPr>
                <w:rFonts w:ascii="HGｺﾞｼｯｸM" w:eastAsia="HGｺﾞｼｯｸM"/>
                <w:spacing w:val="-8"/>
                <w:sz w:val="22"/>
              </w:rPr>
            </w:pPr>
            <w:r>
              <w:rPr>
                <w:rFonts w:ascii="HGｺﾞｼｯｸM" w:eastAsia="HGｺﾞｼｯｸM" w:hint="eastAsia"/>
                <w:spacing w:val="-8"/>
                <w:sz w:val="22"/>
              </w:rPr>
              <w:lastRenderedPageBreak/>
              <w:t>㌻</w:t>
            </w:r>
          </w:p>
        </w:tc>
        <w:tc>
          <w:tcPr>
            <w:tcW w:w="2552" w:type="dxa"/>
            <w:shd w:val="clear" w:color="auto" w:fill="BFBFBF" w:themeFill="background1" w:themeFillShade="BF"/>
          </w:tcPr>
          <w:p w:rsidR="00354DF1" w:rsidRDefault="00354DF1" w:rsidP="00354DF1">
            <w:pPr>
              <w:jc w:val="center"/>
              <w:rPr>
                <w:rFonts w:ascii="HGｺﾞｼｯｸM" w:eastAsia="HGｺﾞｼｯｸM"/>
                <w:sz w:val="22"/>
              </w:rPr>
            </w:pPr>
            <w:r>
              <w:rPr>
                <w:rFonts w:ascii="HGｺﾞｼｯｸM" w:eastAsia="HGｺﾞｼｯｸM" w:hint="eastAsia"/>
                <w:sz w:val="22"/>
              </w:rPr>
              <w:t>用　語</w:t>
            </w:r>
          </w:p>
        </w:tc>
        <w:tc>
          <w:tcPr>
            <w:tcW w:w="5380" w:type="dxa"/>
            <w:shd w:val="clear" w:color="auto" w:fill="BFBFBF" w:themeFill="background1" w:themeFillShade="BF"/>
          </w:tcPr>
          <w:p w:rsidR="00354DF1" w:rsidRDefault="00354DF1" w:rsidP="00354DF1">
            <w:pPr>
              <w:jc w:val="center"/>
              <w:rPr>
                <w:rFonts w:ascii="HGｺﾞｼｯｸM" w:eastAsia="HGｺﾞｼｯｸM"/>
                <w:sz w:val="22"/>
              </w:rPr>
            </w:pPr>
            <w:r>
              <w:rPr>
                <w:rFonts w:ascii="HGｺﾞｼｯｸM" w:eastAsia="HGｺﾞｼｯｸM" w:hint="eastAsia"/>
                <w:sz w:val="22"/>
              </w:rPr>
              <w:t>解　説</w:t>
            </w:r>
          </w:p>
        </w:tc>
      </w:tr>
      <w:tr w:rsidR="00897586" w:rsidTr="00354DF1">
        <w:tc>
          <w:tcPr>
            <w:tcW w:w="562" w:type="dxa"/>
            <w:vMerge w:val="restart"/>
            <w:vAlign w:val="center"/>
          </w:tcPr>
          <w:p w:rsidR="00897586" w:rsidRDefault="003C7C4A" w:rsidP="00897586">
            <w:pPr>
              <w:jc w:val="center"/>
              <w:rPr>
                <w:rFonts w:ascii="HGｺﾞｼｯｸM" w:eastAsia="HGｺﾞｼｯｸM"/>
                <w:sz w:val="22"/>
              </w:rPr>
            </w:pPr>
            <w:r>
              <w:rPr>
                <w:rFonts w:ascii="HGｺﾞｼｯｸM" w:eastAsia="HGｺﾞｼｯｸM" w:hint="eastAsia"/>
                <w:sz w:val="22"/>
              </w:rPr>
              <w:t>42</w:t>
            </w:r>
          </w:p>
        </w:tc>
        <w:tc>
          <w:tcPr>
            <w:tcW w:w="2552" w:type="dxa"/>
          </w:tcPr>
          <w:p w:rsidR="00897586" w:rsidRDefault="00897586" w:rsidP="00897586">
            <w:pPr>
              <w:rPr>
                <w:rFonts w:ascii="HGｺﾞｼｯｸM" w:eastAsia="HGｺﾞｼｯｸM" w:hAnsiTheme="majorEastAsia"/>
                <w:sz w:val="22"/>
              </w:rPr>
            </w:pPr>
            <w:r>
              <w:rPr>
                <w:rFonts w:ascii="HGｺﾞｼｯｸM" w:eastAsia="HGｺﾞｼｯｸM" w:hAnsiTheme="majorEastAsia" w:hint="eastAsia"/>
                <w:sz w:val="22"/>
              </w:rPr>
              <w:t>要配慮者</w:t>
            </w:r>
          </w:p>
        </w:tc>
        <w:tc>
          <w:tcPr>
            <w:tcW w:w="5380" w:type="dxa"/>
          </w:tcPr>
          <w:p w:rsidR="00897586" w:rsidRPr="00354DF1" w:rsidRDefault="00897586" w:rsidP="00897586">
            <w:pPr>
              <w:rPr>
                <w:rFonts w:ascii="HGｺﾞｼｯｸM" w:eastAsia="HGｺﾞｼｯｸM"/>
                <w:sz w:val="22"/>
              </w:rPr>
            </w:pPr>
            <w:r w:rsidRPr="00354DF1">
              <w:rPr>
                <w:rFonts w:ascii="HGｺﾞｼｯｸM" w:eastAsia="HGｺﾞｼｯｸM" w:hAnsi="HG丸ｺﾞｼｯｸM-PRO" w:hint="eastAsia"/>
                <w:sz w:val="22"/>
              </w:rPr>
              <w:t>高齢者、障がい者、乳幼児その他の特に配慮を要する者。</w:t>
            </w:r>
          </w:p>
        </w:tc>
      </w:tr>
      <w:tr w:rsidR="00897586" w:rsidTr="00F47797">
        <w:tc>
          <w:tcPr>
            <w:tcW w:w="562" w:type="dxa"/>
            <w:vMerge/>
            <w:vAlign w:val="center"/>
          </w:tcPr>
          <w:p w:rsidR="00897586" w:rsidRDefault="00897586" w:rsidP="00897586">
            <w:pPr>
              <w:jc w:val="center"/>
              <w:rPr>
                <w:rFonts w:ascii="HGｺﾞｼｯｸM" w:eastAsia="HGｺﾞｼｯｸM"/>
                <w:sz w:val="22"/>
              </w:rPr>
            </w:pPr>
          </w:p>
        </w:tc>
        <w:tc>
          <w:tcPr>
            <w:tcW w:w="2552" w:type="dxa"/>
          </w:tcPr>
          <w:p w:rsidR="00897586" w:rsidRPr="00354DF1" w:rsidRDefault="00897586" w:rsidP="00897586">
            <w:pPr>
              <w:rPr>
                <w:rFonts w:ascii="HGｺﾞｼｯｸM" w:eastAsia="HGｺﾞｼｯｸM" w:hAnsiTheme="majorEastAsia"/>
                <w:spacing w:val="-4"/>
                <w:sz w:val="22"/>
              </w:rPr>
            </w:pPr>
            <w:r w:rsidRPr="00354DF1">
              <w:rPr>
                <w:rFonts w:ascii="HGｺﾞｼｯｸM" w:eastAsia="HGｺﾞｼｯｸM" w:hAnsiTheme="majorEastAsia" w:hint="eastAsia"/>
                <w:spacing w:val="-4"/>
                <w:sz w:val="22"/>
              </w:rPr>
              <w:t>統合型地理情報システム</w:t>
            </w:r>
          </w:p>
          <w:p w:rsidR="00897586" w:rsidRDefault="00897586" w:rsidP="00897586">
            <w:pPr>
              <w:rPr>
                <w:rFonts w:ascii="HGｺﾞｼｯｸM" w:eastAsia="HGｺﾞｼｯｸM" w:hAnsiTheme="majorEastAsia"/>
                <w:sz w:val="22"/>
              </w:rPr>
            </w:pPr>
            <w:r>
              <w:rPr>
                <w:rFonts w:ascii="HGｺﾞｼｯｸM" w:eastAsia="HGｺﾞｼｯｸM" w:hAnsiTheme="majorEastAsia" w:hint="eastAsia"/>
                <w:sz w:val="22"/>
              </w:rPr>
              <w:t>（統合型ＧＩＳ）</w:t>
            </w:r>
          </w:p>
        </w:tc>
        <w:tc>
          <w:tcPr>
            <w:tcW w:w="5380" w:type="dxa"/>
          </w:tcPr>
          <w:p w:rsidR="00897586" w:rsidRPr="00354DF1" w:rsidRDefault="00897586" w:rsidP="00897586">
            <w:pPr>
              <w:autoSpaceDE w:val="0"/>
              <w:autoSpaceDN w:val="0"/>
              <w:rPr>
                <w:rFonts w:ascii="HGｺﾞｼｯｸM" w:eastAsia="HGｺﾞｼｯｸM" w:hAnsi="HG丸ｺﾞｼｯｸM-PRO"/>
                <w:sz w:val="22"/>
              </w:rPr>
            </w:pPr>
            <w:r w:rsidRPr="00354DF1">
              <w:rPr>
                <w:rFonts w:ascii="HGｺﾞｼｯｸM" w:eastAsia="HGｺﾞｼｯｸM" w:hAnsi="HG丸ｺﾞｼｯｸM-PRO" w:hint="eastAsia"/>
                <w:spacing w:val="-2"/>
                <w:sz w:val="22"/>
              </w:rPr>
              <w:t>地理情報システムは、地理的位置を手がかりに、位置に関する情報を持ったデータ（空間データ）を総合的に管理、加工し、視覚的に表示をして、高度な分析や迅速な判断を可能にする技術。このうち統合型地理情報システム（統合型ＧＩＳ）とは、庁内で共用できる空間データを共用データとして整備、管理し、各部署において活用する庁内横断的な枠組みのシステム。</w:t>
            </w:r>
          </w:p>
        </w:tc>
      </w:tr>
      <w:tr w:rsidR="00897586" w:rsidTr="00F47797">
        <w:tc>
          <w:tcPr>
            <w:tcW w:w="562" w:type="dxa"/>
            <w:vMerge/>
            <w:vAlign w:val="center"/>
          </w:tcPr>
          <w:p w:rsidR="00897586" w:rsidRDefault="00897586" w:rsidP="00897586">
            <w:pPr>
              <w:jc w:val="center"/>
              <w:rPr>
                <w:rFonts w:ascii="HGｺﾞｼｯｸM" w:eastAsia="HGｺﾞｼｯｸM"/>
                <w:sz w:val="22"/>
              </w:rPr>
            </w:pPr>
          </w:p>
        </w:tc>
        <w:tc>
          <w:tcPr>
            <w:tcW w:w="2552" w:type="dxa"/>
          </w:tcPr>
          <w:p w:rsidR="00897586" w:rsidRDefault="00897586" w:rsidP="00897586">
            <w:pPr>
              <w:rPr>
                <w:rFonts w:ascii="HGｺﾞｼｯｸM" w:eastAsia="HGｺﾞｼｯｸM" w:hAnsiTheme="majorEastAsia"/>
                <w:sz w:val="22"/>
              </w:rPr>
            </w:pPr>
            <w:r>
              <w:rPr>
                <w:rFonts w:ascii="HGｺﾞｼｯｸM" w:eastAsia="HGｺﾞｼｯｸM" w:hAnsiTheme="majorEastAsia" w:hint="eastAsia"/>
                <w:sz w:val="22"/>
              </w:rPr>
              <w:t>避難行動要支援者</w:t>
            </w:r>
          </w:p>
        </w:tc>
        <w:tc>
          <w:tcPr>
            <w:tcW w:w="5380" w:type="dxa"/>
          </w:tcPr>
          <w:p w:rsidR="00897586" w:rsidRPr="00354DF1" w:rsidRDefault="00897586" w:rsidP="00897586">
            <w:pPr>
              <w:rPr>
                <w:rFonts w:ascii="HGｺﾞｼｯｸM" w:eastAsia="HGｺﾞｼｯｸM"/>
                <w:sz w:val="22"/>
              </w:rPr>
            </w:pPr>
            <w:r w:rsidRPr="00354DF1">
              <w:rPr>
                <w:rFonts w:ascii="HGｺﾞｼｯｸM" w:eastAsia="HGｺﾞｼｯｸM" w:hAnsi="HG丸ｺﾞｼｯｸM-PRO" w:hint="eastAsia"/>
                <w:sz w:val="22"/>
              </w:rPr>
              <w:t>災害時等にみずから避難することが困難な者であって、その円滑かつ迅速な避難の確保を図るため特に支援を要する者。</w:t>
            </w:r>
          </w:p>
        </w:tc>
      </w:tr>
      <w:tr w:rsidR="00897586" w:rsidTr="00354DF1">
        <w:tc>
          <w:tcPr>
            <w:tcW w:w="562" w:type="dxa"/>
            <w:vAlign w:val="center"/>
          </w:tcPr>
          <w:p w:rsidR="00897586" w:rsidRDefault="003C7C4A" w:rsidP="00897586">
            <w:pPr>
              <w:jc w:val="center"/>
              <w:rPr>
                <w:rFonts w:ascii="HGｺﾞｼｯｸM" w:eastAsia="HGｺﾞｼｯｸM"/>
                <w:sz w:val="22"/>
              </w:rPr>
            </w:pPr>
            <w:r>
              <w:rPr>
                <w:rFonts w:ascii="HGｺﾞｼｯｸM" w:eastAsia="HGｺﾞｼｯｸM" w:hint="eastAsia"/>
                <w:sz w:val="22"/>
              </w:rPr>
              <w:t>44</w:t>
            </w:r>
          </w:p>
        </w:tc>
        <w:tc>
          <w:tcPr>
            <w:tcW w:w="2552" w:type="dxa"/>
          </w:tcPr>
          <w:p w:rsidR="00897586" w:rsidRDefault="00897586" w:rsidP="00897586">
            <w:pPr>
              <w:rPr>
                <w:rFonts w:ascii="HGｺﾞｼｯｸM" w:eastAsia="HGｺﾞｼｯｸM" w:hAnsiTheme="majorEastAsia"/>
                <w:sz w:val="22"/>
              </w:rPr>
            </w:pPr>
            <w:r w:rsidRPr="005F32C0">
              <w:rPr>
                <w:rFonts w:ascii="HGｺﾞｼｯｸM" w:eastAsia="HGｺﾞｼｯｸM" w:hAnsi="ＭＳ 明朝" w:hint="eastAsia"/>
                <w:bCs/>
                <w:sz w:val="22"/>
                <w:szCs w:val="20"/>
              </w:rPr>
              <w:t>地域サポートセンター</w:t>
            </w:r>
          </w:p>
        </w:tc>
        <w:tc>
          <w:tcPr>
            <w:tcW w:w="5380" w:type="dxa"/>
          </w:tcPr>
          <w:p w:rsidR="00897586" w:rsidRPr="00354DF1" w:rsidRDefault="00897586" w:rsidP="00897586">
            <w:pPr>
              <w:rPr>
                <w:rFonts w:ascii="HGｺﾞｼｯｸM" w:eastAsia="HGｺﾞｼｯｸM"/>
                <w:sz w:val="22"/>
              </w:rPr>
            </w:pPr>
            <w:r w:rsidRPr="00354DF1">
              <w:rPr>
                <w:rFonts w:ascii="HGｺﾞｼｯｸM" w:eastAsia="HGｺﾞｼｯｸM" w:hint="eastAsia"/>
                <w:sz w:val="22"/>
              </w:rPr>
              <w:t>区内の各種団体やボランティアなど多くの地域住民が集まり、地域の課題に取り組み、地域の行事や活動などを自主的に助け合いながら行う地域コミュニティ活動の拠点。</w:t>
            </w:r>
          </w:p>
        </w:tc>
      </w:tr>
      <w:tr w:rsidR="003C7C4A" w:rsidTr="00354DF1">
        <w:tc>
          <w:tcPr>
            <w:tcW w:w="562" w:type="dxa"/>
            <w:vAlign w:val="center"/>
          </w:tcPr>
          <w:p w:rsidR="003C7C4A" w:rsidRDefault="003C7C4A" w:rsidP="00897586">
            <w:pPr>
              <w:jc w:val="center"/>
              <w:rPr>
                <w:rFonts w:ascii="HGｺﾞｼｯｸM" w:eastAsia="HGｺﾞｼｯｸM" w:hint="eastAsia"/>
                <w:sz w:val="22"/>
              </w:rPr>
            </w:pPr>
            <w:r>
              <w:rPr>
                <w:rFonts w:ascii="HGｺﾞｼｯｸM" w:eastAsia="HGｺﾞｼｯｸM" w:hint="eastAsia"/>
                <w:sz w:val="22"/>
              </w:rPr>
              <w:t>45</w:t>
            </w:r>
          </w:p>
        </w:tc>
        <w:tc>
          <w:tcPr>
            <w:tcW w:w="2552" w:type="dxa"/>
          </w:tcPr>
          <w:p w:rsidR="003C7C4A" w:rsidRPr="005F32C0" w:rsidRDefault="003C7C4A" w:rsidP="00897586">
            <w:pPr>
              <w:rPr>
                <w:rFonts w:ascii="HGｺﾞｼｯｸM" w:eastAsia="HGｺﾞｼｯｸM" w:hAnsi="ＭＳ 明朝" w:hint="eastAsia"/>
                <w:bCs/>
                <w:sz w:val="22"/>
                <w:szCs w:val="20"/>
              </w:rPr>
            </w:pPr>
            <w:r w:rsidRPr="003C7C4A">
              <w:rPr>
                <w:rFonts w:ascii="HGｺﾞｼｯｸM" w:eastAsia="HGｺﾞｼｯｸM" w:hAnsi="ＭＳ 明朝" w:hint="eastAsia"/>
                <w:bCs/>
                <w:sz w:val="22"/>
                <w:szCs w:val="20"/>
              </w:rPr>
              <w:t>ＰＤＣＡサイクル</w:t>
            </w:r>
          </w:p>
        </w:tc>
        <w:tc>
          <w:tcPr>
            <w:tcW w:w="5380" w:type="dxa"/>
          </w:tcPr>
          <w:p w:rsidR="003C7C4A" w:rsidRPr="00354DF1" w:rsidRDefault="003C7C4A" w:rsidP="00897586">
            <w:pPr>
              <w:rPr>
                <w:rFonts w:ascii="HGｺﾞｼｯｸM" w:eastAsia="HGｺﾞｼｯｸM" w:hint="eastAsia"/>
                <w:sz w:val="22"/>
              </w:rPr>
            </w:pPr>
            <w:r w:rsidRPr="003C7C4A">
              <w:rPr>
                <w:rFonts w:ascii="HGｺﾞｼｯｸM" w:eastAsia="HGｺﾞｼｯｸM" w:hint="eastAsia"/>
                <w:sz w:val="22"/>
              </w:rPr>
              <w:t>Plan-Do-Check-Actionの略称。Plan（計画）、Do（実施）、Check（評価）、Action（改善）の４つの視点をプロセスの中に取り組むことで、プロセスを不断のサイクルとし、継続的な改善を推進するマネジメント手法のこと。Plan-Doとして効果的な地方版総合戦略の策定・実施、Checkとして地方版総合戦略の成果の客観的な検証、Actionとして検証結果を踏まえた施策の見直しや地方版総合戦略の改訂を行うことが求められる。</w:t>
            </w:r>
          </w:p>
        </w:tc>
      </w:tr>
    </w:tbl>
    <w:p w:rsidR="00646412" w:rsidRPr="00646412" w:rsidRDefault="00646412">
      <w:pPr>
        <w:rPr>
          <w:rFonts w:ascii="HGｺﾞｼｯｸM" w:eastAsia="HGｺﾞｼｯｸM"/>
          <w:sz w:val="22"/>
        </w:rPr>
      </w:pPr>
    </w:p>
    <w:sectPr w:rsidR="00646412" w:rsidRPr="00646412">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072" w:rsidRDefault="000F7072" w:rsidP="000F7072">
      <w:r>
        <w:separator/>
      </w:r>
    </w:p>
  </w:endnote>
  <w:endnote w:type="continuationSeparator" w:id="0">
    <w:p w:rsidR="000F7072" w:rsidRDefault="000F7072" w:rsidP="000F7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0761365"/>
      <w:docPartObj>
        <w:docPartGallery w:val="Page Numbers (Bottom of Page)"/>
        <w:docPartUnique/>
      </w:docPartObj>
    </w:sdtPr>
    <w:sdtEndPr>
      <w:rPr>
        <w:rFonts w:asciiTheme="majorEastAsia" w:eastAsiaTheme="majorEastAsia" w:hAnsiTheme="majorEastAsia"/>
      </w:rPr>
    </w:sdtEndPr>
    <w:sdtContent>
      <w:p w:rsidR="000F7072" w:rsidRPr="000F7072" w:rsidRDefault="000F7072">
        <w:pPr>
          <w:pStyle w:val="a6"/>
          <w:jc w:val="center"/>
          <w:rPr>
            <w:rFonts w:asciiTheme="majorEastAsia" w:eastAsiaTheme="majorEastAsia" w:hAnsiTheme="majorEastAsia"/>
          </w:rPr>
        </w:pPr>
        <w:r w:rsidRPr="000F7072">
          <w:rPr>
            <w:rFonts w:asciiTheme="majorEastAsia" w:eastAsiaTheme="majorEastAsia" w:hAnsiTheme="majorEastAsia"/>
          </w:rPr>
          <w:fldChar w:fldCharType="begin"/>
        </w:r>
        <w:r w:rsidRPr="000F7072">
          <w:rPr>
            <w:rFonts w:asciiTheme="majorEastAsia" w:eastAsiaTheme="majorEastAsia" w:hAnsiTheme="majorEastAsia"/>
          </w:rPr>
          <w:instrText>PAGE   \* MERGEFORMAT</w:instrText>
        </w:r>
        <w:r w:rsidRPr="000F7072">
          <w:rPr>
            <w:rFonts w:asciiTheme="majorEastAsia" w:eastAsiaTheme="majorEastAsia" w:hAnsiTheme="majorEastAsia"/>
          </w:rPr>
          <w:fldChar w:fldCharType="separate"/>
        </w:r>
        <w:r w:rsidR="003C409B" w:rsidRPr="003C409B">
          <w:rPr>
            <w:rFonts w:asciiTheme="majorEastAsia" w:eastAsiaTheme="majorEastAsia" w:hAnsiTheme="majorEastAsia"/>
            <w:noProof/>
            <w:lang w:val="ja-JP"/>
          </w:rPr>
          <w:t>3</w:t>
        </w:r>
        <w:r w:rsidRPr="000F7072">
          <w:rPr>
            <w:rFonts w:asciiTheme="majorEastAsia" w:eastAsiaTheme="majorEastAsia" w:hAnsiTheme="majorEastAsia"/>
          </w:rPr>
          <w:fldChar w:fldCharType="end"/>
        </w:r>
      </w:p>
    </w:sdtContent>
  </w:sdt>
  <w:p w:rsidR="000F7072" w:rsidRDefault="000F707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072" w:rsidRDefault="000F7072" w:rsidP="000F7072">
      <w:r>
        <w:separator/>
      </w:r>
    </w:p>
  </w:footnote>
  <w:footnote w:type="continuationSeparator" w:id="0">
    <w:p w:rsidR="000F7072" w:rsidRDefault="000F7072" w:rsidP="000F70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412"/>
    <w:rsid w:val="000F7072"/>
    <w:rsid w:val="00207002"/>
    <w:rsid w:val="00354DF1"/>
    <w:rsid w:val="003C409B"/>
    <w:rsid w:val="003C7C4A"/>
    <w:rsid w:val="003E43F0"/>
    <w:rsid w:val="004B5F13"/>
    <w:rsid w:val="005071C9"/>
    <w:rsid w:val="00646412"/>
    <w:rsid w:val="00895679"/>
    <w:rsid w:val="00897586"/>
    <w:rsid w:val="00B32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182E2A0-0D56-4F42-BFAE-1F819D947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6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F7072"/>
    <w:pPr>
      <w:tabs>
        <w:tab w:val="center" w:pos="4252"/>
        <w:tab w:val="right" w:pos="8504"/>
      </w:tabs>
      <w:snapToGrid w:val="0"/>
    </w:pPr>
  </w:style>
  <w:style w:type="character" w:customStyle="1" w:styleId="a5">
    <w:name w:val="ヘッダー (文字)"/>
    <w:basedOn w:val="a0"/>
    <w:link w:val="a4"/>
    <w:uiPriority w:val="99"/>
    <w:rsid w:val="000F7072"/>
  </w:style>
  <w:style w:type="paragraph" w:styleId="a6">
    <w:name w:val="footer"/>
    <w:basedOn w:val="a"/>
    <w:link w:val="a7"/>
    <w:uiPriority w:val="99"/>
    <w:unhideWhenUsed/>
    <w:rsid w:val="000F7072"/>
    <w:pPr>
      <w:tabs>
        <w:tab w:val="center" w:pos="4252"/>
        <w:tab w:val="right" w:pos="8504"/>
      </w:tabs>
      <w:snapToGrid w:val="0"/>
    </w:pPr>
  </w:style>
  <w:style w:type="character" w:customStyle="1" w:styleId="a7">
    <w:name w:val="フッター (文字)"/>
    <w:basedOn w:val="a0"/>
    <w:link w:val="a6"/>
    <w:uiPriority w:val="99"/>
    <w:rsid w:val="000F7072"/>
  </w:style>
  <w:style w:type="paragraph" w:styleId="a8">
    <w:name w:val="Balloon Text"/>
    <w:basedOn w:val="a"/>
    <w:link w:val="a9"/>
    <w:uiPriority w:val="99"/>
    <w:semiHidden/>
    <w:unhideWhenUsed/>
    <w:rsid w:val="004B5F1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B5F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439</TotalTime>
  <Pages>3</Pages>
  <Words>331</Words>
  <Characters>1891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岡本　典幸</dc:creator>
  <cp:keywords/>
  <dc:description/>
  <cp:lastModifiedBy>岡本　典幸</cp:lastModifiedBy>
  <cp:revision>5</cp:revision>
  <cp:lastPrinted>2015-12-01T04:04:00Z</cp:lastPrinted>
  <dcterms:created xsi:type="dcterms:W3CDTF">2015-11-30T07:39:00Z</dcterms:created>
  <dcterms:modified xsi:type="dcterms:W3CDTF">2015-12-07T08:43:00Z</dcterms:modified>
</cp:coreProperties>
</file>